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Y="-597"/>
        <w:tblW w:w="21304" w:type="dxa"/>
        <w:tblLayout w:type="fixed"/>
        <w:tblLook w:val="04A0" w:firstRow="1" w:lastRow="0" w:firstColumn="1" w:lastColumn="0" w:noHBand="0" w:noVBand="1"/>
      </w:tblPr>
      <w:tblGrid>
        <w:gridCol w:w="2547"/>
        <w:gridCol w:w="1701"/>
        <w:gridCol w:w="7510"/>
        <w:gridCol w:w="9546"/>
      </w:tblGrid>
      <w:tr w:rsidR="00AB6773" w14:paraId="3B067A7C" w14:textId="50394948" w:rsidTr="0071717C">
        <w:trPr>
          <w:trHeight w:val="1192"/>
        </w:trPr>
        <w:tc>
          <w:tcPr>
            <w:tcW w:w="2547" w:type="dxa"/>
            <w:shd w:val="clear" w:color="auto" w:fill="B4C6E7" w:themeFill="accent1" w:themeFillTint="66"/>
            <w:vAlign w:val="center"/>
          </w:tcPr>
          <w:p w14:paraId="52AB581C" w14:textId="3170F0A0" w:rsidR="00AB6773" w:rsidRPr="0071717C" w:rsidRDefault="0071717C" w:rsidP="00AB6773">
            <w:pPr>
              <w:jc w:val="center"/>
              <w:rPr>
                <w:b/>
                <w:bCs/>
                <w:i/>
                <w:iCs/>
              </w:rPr>
            </w:pPr>
            <w:r w:rsidRPr="0071717C">
              <w:rPr>
                <w:b/>
                <w:bCs/>
                <w:i/>
                <w:iCs/>
              </w:rPr>
              <w:t>Language Feature</w:t>
            </w:r>
          </w:p>
        </w:tc>
        <w:tc>
          <w:tcPr>
            <w:tcW w:w="1701" w:type="dxa"/>
            <w:shd w:val="clear" w:color="auto" w:fill="B4C6E7" w:themeFill="accent1" w:themeFillTint="66"/>
            <w:vAlign w:val="center"/>
          </w:tcPr>
          <w:p w14:paraId="12600ECE" w14:textId="0325A67C" w:rsidR="00AB6773" w:rsidRPr="00AB6773" w:rsidRDefault="00AB6773" w:rsidP="00AB6773">
            <w:pPr>
              <w:jc w:val="center"/>
              <w:rPr>
                <w:b/>
                <w:bCs/>
                <w:i/>
                <w:iCs/>
              </w:rPr>
            </w:pPr>
            <w:r w:rsidRPr="00AB6773">
              <w:rPr>
                <w:b/>
                <w:bCs/>
                <w:i/>
                <w:iCs/>
              </w:rPr>
              <w:t>Language Feature</w:t>
            </w:r>
          </w:p>
        </w:tc>
        <w:tc>
          <w:tcPr>
            <w:tcW w:w="7510" w:type="dxa"/>
            <w:shd w:val="clear" w:color="auto" w:fill="B4C6E7" w:themeFill="accent1" w:themeFillTint="66"/>
            <w:vAlign w:val="center"/>
          </w:tcPr>
          <w:p w14:paraId="0A24A624" w14:textId="165103AC" w:rsidR="00AB6773" w:rsidRPr="00AB6773" w:rsidRDefault="00AB6773" w:rsidP="00AB6773">
            <w:pPr>
              <w:jc w:val="center"/>
              <w:rPr>
                <w:b/>
                <w:bCs/>
                <w:i/>
                <w:iCs/>
              </w:rPr>
            </w:pPr>
            <w:r w:rsidRPr="00AB6773">
              <w:rPr>
                <w:b/>
                <w:bCs/>
                <w:i/>
                <w:iCs/>
              </w:rPr>
              <w:t>Example(s)</w:t>
            </w:r>
          </w:p>
        </w:tc>
        <w:tc>
          <w:tcPr>
            <w:tcW w:w="9546" w:type="dxa"/>
            <w:shd w:val="clear" w:color="auto" w:fill="B4C6E7" w:themeFill="accent1" w:themeFillTint="66"/>
            <w:vAlign w:val="center"/>
          </w:tcPr>
          <w:p w14:paraId="40BD2181" w14:textId="62BB34E6" w:rsidR="00AB6773" w:rsidRPr="00AB6773" w:rsidRDefault="0071717C" w:rsidP="00AB6773"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What does the example suggest about character/setting/conflict/theme/POV?</w:t>
            </w:r>
          </w:p>
        </w:tc>
      </w:tr>
      <w:tr w:rsidR="00AB6773" w14:paraId="2FB109C9" w14:textId="32BB1D3E" w:rsidTr="0071717C">
        <w:trPr>
          <w:trHeight w:val="2034"/>
        </w:trPr>
        <w:tc>
          <w:tcPr>
            <w:tcW w:w="2547" w:type="dxa"/>
            <w:vMerge w:val="restart"/>
            <w:vAlign w:val="center"/>
          </w:tcPr>
          <w:p w14:paraId="0295C4DC" w14:textId="115585A6" w:rsidR="00AB6773" w:rsidRPr="00AB6773" w:rsidRDefault="00AB6773" w:rsidP="00AB6773">
            <w:pPr>
              <w:jc w:val="center"/>
            </w:pPr>
            <w:r w:rsidRPr="00AB6773">
              <w:rPr>
                <w:b/>
                <w:bCs/>
              </w:rPr>
              <w:t>DESCRIPTIVE LANGUAGE:</w:t>
            </w:r>
            <w:r w:rsidRPr="00AB6773">
              <w:t>  writers use these to create vivid images or imagery and they often appeal to our 5 senses.</w:t>
            </w:r>
          </w:p>
        </w:tc>
        <w:tc>
          <w:tcPr>
            <w:tcW w:w="1701" w:type="dxa"/>
            <w:vAlign w:val="center"/>
          </w:tcPr>
          <w:p w14:paraId="46ADEF48" w14:textId="441C3BF1" w:rsidR="00AB6773" w:rsidRPr="00AB6773" w:rsidRDefault="00AB6773" w:rsidP="00AB6773">
            <w:pPr>
              <w:jc w:val="center"/>
            </w:pPr>
            <w:r w:rsidRPr="00AB6773">
              <w:t>Verb</w:t>
            </w:r>
          </w:p>
        </w:tc>
        <w:tc>
          <w:tcPr>
            <w:tcW w:w="7510" w:type="dxa"/>
          </w:tcPr>
          <w:p w14:paraId="19C18250" w14:textId="30136957" w:rsidR="00275965" w:rsidRDefault="00275965" w:rsidP="00AB6773"/>
        </w:tc>
        <w:tc>
          <w:tcPr>
            <w:tcW w:w="9546" w:type="dxa"/>
          </w:tcPr>
          <w:p w14:paraId="4F5DA306" w14:textId="76F1A9FE" w:rsidR="00CF1E06" w:rsidRDefault="00CF1E06" w:rsidP="00AB6773"/>
        </w:tc>
      </w:tr>
      <w:tr w:rsidR="00AB6773" w14:paraId="1060203C" w14:textId="5643EC4E" w:rsidTr="0071717C">
        <w:trPr>
          <w:trHeight w:val="2034"/>
        </w:trPr>
        <w:tc>
          <w:tcPr>
            <w:tcW w:w="2547" w:type="dxa"/>
            <w:vMerge/>
            <w:vAlign w:val="center"/>
          </w:tcPr>
          <w:p w14:paraId="35D12BE0" w14:textId="36EC6746" w:rsidR="00AB6773" w:rsidRPr="00AB6773" w:rsidRDefault="00AB6773" w:rsidP="00AB6773">
            <w:pPr>
              <w:jc w:val="center"/>
            </w:pPr>
          </w:p>
        </w:tc>
        <w:tc>
          <w:tcPr>
            <w:tcW w:w="1701" w:type="dxa"/>
            <w:vAlign w:val="center"/>
          </w:tcPr>
          <w:p w14:paraId="348D11A2" w14:textId="0A34554F" w:rsidR="00AB6773" w:rsidRPr="00AB6773" w:rsidRDefault="00AB6773" w:rsidP="00AB6773">
            <w:pPr>
              <w:jc w:val="center"/>
            </w:pPr>
            <w:r w:rsidRPr="00AB6773">
              <w:t>Adverb</w:t>
            </w:r>
          </w:p>
        </w:tc>
        <w:tc>
          <w:tcPr>
            <w:tcW w:w="7510" w:type="dxa"/>
          </w:tcPr>
          <w:p w14:paraId="22EA44DA" w14:textId="3250B93F" w:rsidR="00AB6773" w:rsidRDefault="00AB6773" w:rsidP="00AB6773"/>
        </w:tc>
        <w:tc>
          <w:tcPr>
            <w:tcW w:w="9546" w:type="dxa"/>
          </w:tcPr>
          <w:p w14:paraId="06CD3EFC" w14:textId="73BCF004" w:rsidR="00AB6773" w:rsidRDefault="00AB6773" w:rsidP="00AB6773"/>
        </w:tc>
      </w:tr>
      <w:tr w:rsidR="00AB6773" w14:paraId="217F06E9" w14:textId="0AF60A70" w:rsidTr="0071717C">
        <w:trPr>
          <w:trHeight w:val="2034"/>
        </w:trPr>
        <w:tc>
          <w:tcPr>
            <w:tcW w:w="2547" w:type="dxa"/>
            <w:vMerge/>
            <w:vAlign w:val="center"/>
          </w:tcPr>
          <w:p w14:paraId="52C16ABF" w14:textId="77777777" w:rsidR="00AB6773" w:rsidRPr="00AB6773" w:rsidRDefault="00AB6773" w:rsidP="00AB6773">
            <w:pPr>
              <w:jc w:val="center"/>
            </w:pPr>
          </w:p>
        </w:tc>
        <w:tc>
          <w:tcPr>
            <w:tcW w:w="1701" w:type="dxa"/>
            <w:vAlign w:val="center"/>
          </w:tcPr>
          <w:p w14:paraId="61291021" w14:textId="61C455CB" w:rsidR="00AB6773" w:rsidRPr="00AB6773" w:rsidRDefault="00AB6773" w:rsidP="00AB6773">
            <w:pPr>
              <w:jc w:val="center"/>
            </w:pPr>
            <w:r w:rsidRPr="00AB6773">
              <w:t>Adjective</w:t>
            </w:r>
          </w:p>
        </w:tc>
        <w:tc>
          <w:tcPr>
            <w:tcW w:w="7510" w:type="dxa"/>
          </w:tcPr>
          <w:p w14:paraId="7F5CADA8" w14:textId="5DDF8006" w:rsidR="00DE7A1C" w:rsidRDefault="00DE7A1C" w:rsidP="00AB6773"/>
        </w:tc>
        <w:tc>
          <w:tcPr>
            <w:tcW w:w="9546" w:type="dxa"/>
          </w:tcPr>
          <w:p w14:paraId="1BFB29B4" w14:textId="77777777" w:rsidR="00AB6773" w:rsidRDefault="00AB6773" w:rsidP="00AB6773"/>
        </w:tc>
      </w:tr>
      <w:tr w:rsidR="00AB6773" w14:paraId="673162B5" w14:textId="0D7BAF04" w:rsidTr="0071717C">
        <w:trPr>
          <w:trHeight w:val="2034"/>
        </w:trPr>
        <w:tc>
          <w:tcPr>
            <w:tcW w:w="2547" w:type="dxa"/>
            <w:vMerge w:val="restart"/>
            <w:vAlign w:val="center"/>
          </w:tcPr>
          <w:p w14:paraId="425B6F03" w14:textId="4BD336AE" w:rsidR="00AB6773" w:rsidRPr="00AB6773" w:rsidRDefault="00AB6773" w:rsidP="00AB6773">
            <w:pPr>
              <w:jc w:val="center"/>
            </w:pPr>
            <w:r w:rsidRPr="00AB6773">
              <w:rPr>
                <w:b/>
                <w:bCs/>
              </w:rPr>
              <w:t>FIGURATIVE LANGUAGE:  </w:t>
            </w:r>
            <w:r w:rsidRPr="00AB6773">
              <w:t xml:space="preserve">writers use these to create </w:t>
            </w:r>
            <w:proofErr w:type="gramStart"/>
            <w:r w:rsidRPr="00AB6773">
              <w:t>particular effects</w:t>
            </w:r>
            <w:proofErr w:type="gramEnd"/>
            <w:r w:rsidRPr="00AB6773">
              <w:t xml:space="preserve"> or because it helps them convey an idea.</w:t>
            </w:r>
          </w:p>
        </w:tc>
        <w:tc>
          <w:tcPr>
            <w:tcW w:w="1701" w:type="dxa"/>
            <w:vAlign w:val="center"/>
          </w:tcPr>
          <w:p w14:paraId="48BE9E94" w14:textId="59CA55E2" w:rsidR="00AB6773" w:rsidRPr="00AB6773" w:rsidRDefault="00AB6773" w:rsidP="00AB6773">
            <w:pPr>
              <w:jc w:val="center"/>
            </w:pPr>
            <w:r w:rsidRPr="00AB6773">
              <w:t xml:space="preserve">Simile </w:t>
            </w:r>
          </w:p>
        </w:tc>
        <w:tc>
          <w:tcPr>
            <w:tcW w:w="7510" w:type="dxa"/>
          </w:tcPr>
          <w:p w14:paraId="53D68176" w14:textId="77777777" w:rsidR="00AB6773" w:rsidRDefault="00AB6773" w:rsidP="00AB6773"/>
        </w:tc>
        <w:tc>
          <w:tcPr>
            <w:tcW w:w="9546" w:type="dxa"/>
          </w:tcPr>
          <w:p w14:paraId="5CF5F103" w14:textId="77777777" w:rsidR="00AB6773" w:rsidRDefault="00AB6773" w:rsidP="00AB6773"/>
        </w:tc>
      </w:tr>
      <w:tr w:rsidR="00AB6773" w14:paraId="330E32B3" w14:textId="622BE1A5" w:rsidTr="0071717C">
        <w:trPr>
          <w:trHeight w:val="2034"/>
        </w:trPr>
        <w:tc>
          <w:tcPr>
            <w:tcW w:w="2547" w:type="dxa"/>
            <w:vMerge/>
            <w:vAlign w:val="center"/>
          </w:tcPr>
          <w:p w14:paraId="3F956394" w14:textId="77777777" w:rsidR="00AB6773" w:rsidRPr="00AB6773" w:rsidRDefault="00AB6773" w:rsidP="00AB6773">
            <w:pPr>
              <w:jc w:val="center"/>
            </w:pPr>
          </w:p>
        </w:tc>
        <w:tc>
          <w:tcPr>
            <w:tcW w:w="1701" w:type="dxa"/>
            <w:vAlign w:val="center"/>
          </w:tcPr>
          <w:p w14:paraId="6119FF34" w14:textId="018398DB" w:rsidR="00AB6773" w:rsidRPr="00AB6773" w:rsidRDefault="00AB6773" w:rsidP="00AB6773">
            <w:pPr>
              <w:jc w:val="center"/>
            </w:pPr>
            <w:r w:rsidRPr="00AB6773">
              <w:t>Metaphor</w:t>
            </w:r>
          </w:p>
        </w:tc>
        <w:tc>
          <w:tcPr>
            <w:tcW w:w="7510" w:type="dxa"/>
          </w:tcPr>
          <w:p w14:paraId="3D6050F2" w14:textId="77777777" w:rsidR="00AB6773" w:rsidRDefault="00AB6773" w:rsidP="00AB6773"/>
        </w:tc>
        <w:tc>
          <w:tcPr>
            <w:tcW w:w="9546" w:type="dxa"/>
          </w:tcPr>
          <w:p w14:paraId="487C63D0" w14:textId="77777777" w:rsidR="00AB6773" w:rsidRDefault="00AB6773" w:rsidP="00AB6773"/>
        </w:tc>
      </w:tr>
      <w:tr w:rsidR="00AB6773" w14:paraId="0DC3122B" w14:textId="670DF97A" w:rsidTr="0071717C">
        <w:trPr>
          <w:trHeight w:val="2034"/>
        </w:trPr>
        <w:tc>
          <w:tcPr>
            <w:tcW w:w="2547" w:type="dxa"/>
            <w:vMerge/>
            <w:vAlign w:val="center"/>
          </w:tcPr>
          <w:p w14:paraId="6967D69E" w14:textId="77777777" w:rsidR="00AB6773" w:rsidRPr="00AB6773" w:rsidRDefault="00AB6773" w:rsidP="00AB6773">
            <w:pPr>
              <w:jc w:val="center"/>
            </w:pPr>
          </w:p>
        </w:tc>
        <w:tc>
          <w:tcPr>
            <w:tcW w:w="1701" w:type="dxa"/>
            <w:vAlign w:val="center"/>
          </w:tcPr>
          <w:p w14:paraId="4FA14C81" w14:textId="683AE3E2" w:rsidR="00AB6773" w:rsidRPr="00AB6773" w:rsidRDefault="00AB6773" w:rsidP="00AB6773">
            <w:pPr>
              <w:jc w:val="center"/>
            </w:pPr>
            <w:r w:rsidRPr="00AB6773">
              <w:t>Personification</w:t>
            </w:r>
          </w:p>
        </w:tc>
        <w:tc>
          <w:tcPr>
            <w:tcW w:w="7510" w:type="dxa"/>
          </w:tcPr>
          <w:p w14:paraId="7A00DA49" w14:textId="77777777" w:rsidR="00AB6773" w:rsidRDefault="00AB6773" w:rsidP="00AB6773"/>
        </w:tc>
        <w:tc>
          <w:tcPr>
            <w:tcW w:w="9546" w:type="dxa"/>
          </w:tcPr>
          <w:p w14:paraId="1E28B223" w14:textId="77777777" w:rsidR="00AB6773" w:rsidRDefault="00AB6773" w:rsidP="00AB6773"/>
        </w:tc>
      </w:tr>
    </w:tbl>
    <w:p w14:paraId="2BC8B0E3" w14:textId="77777777" w:rsidR="006559A4" w:rsidRDefault="006559A4"/>
    <w:sectPr w:rsidR="006559A4" w:rsidSect="0071717C">
      <w:pgSz w:w="23811" w:h="16838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9A4"/>
    <w:rsid w:val="0026259B"/>
    <w:rsid w:val="00275965"/>
    <w:rsid w:val="002E55F5"/>
    <w:rsid w:val="006559A4"/>
    <w:rsid w:val="0071717C"/>
    <w:rsid w:val="00831E39"/>
    <w:rsid w:val="00A92EE6"/>
    <w:rsid w:val="00AB6773"/>
    <w:rsid w:val="00BE3D5A"/>
    <w:rsid w:val="00CA3A9E"/>
    <w:rsid w:val="00CF1E06"/>
    <w:rsid w:val="00D62E85"/>
    <w:rsid w:val="00DE7A1C"/>
    <w:rsid w:val="00E458E9"/>
    <w:rsid w:val="00F15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45F40"/>
  <w15:chartTrackingRefBased/>
  <w15:docId w15:val="{96AD707C-80D2-CE47-9C47-F467FC7DC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59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407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4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RAYNSFORD Luke [Joseph Banks Secondary College]</dc:creator>
  <cp:keywords/>
  <dc:description/>
  <cp:lastModifiedBy>RAYNSFORD Luke [Joseph Banks Secondary College]</cp:lastModifiedBy>
  <cp:revision>2</cp:revision>
  <cp:lastPrinted>2023-03-03T00:29:00Z</cp:lastPrinted>
  <dcterms:created xsi:type="dcterms:W3CDTF">2024-02-26T06:11:00Z</dcterms:created>
  <dcterms:modified xsi:type="dcterms:W3CDTF">2024-02-26T06:11:00Z</dcterms:modified>
</cp:coreProperties>
</file>